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6F4" w:rsidRPr="00AA5AA6" w:rsidRDefault="00D777AF" w:rsidP="00FA06F4">
      <w:pPr>
        <w:spacing w:line="240" w:lineRule="atLeast"/>
        <w:rPr>
          <w:rFonts w:ascii="黑体" w:eastAsia="黑体" w:hAnsi="黑体"/>
          <w:sz w:val="30"/>
          <w:szCs w:val="30"/>
        </w:rPr>
      </w:pPr>
      <w:r w:rsidRPr="00AA5AA6">
        <w:rPr>
          <w:rFonts w:ascii="黑体" w:eastAsia="黑体" w:hAnsi="黑体" w:hint="eastAsia"/>
          <w:sz w:val="30"/>
          <w:szCs w:val="30"/>
        </w:rPr>
        <w:t>附件</w:t>
      </w:r>
    </w:p>
    <w:p w:rsidR="00FA06F4" w:rsidRDefault="00FA06F4" w:rsidP="002E77AA">
      <w:pPr>
        <w:spacing w:after="100" w:afterAutospacing="1" w:line="240" w:lineRule="atLeast"/>
        <w:jc w:val="center"/>
        <w:rPr>
          <w:rFonts w:ascii="黑体" w:eastAsia="黑体" w:hAnsi="宋体"/>
          <w:b/>
          <w:spacing w:val="40"/>
          <w:sz w:val="36"/>
          <w:szCs w:val="36"/>
        </w:rPr>
      </w:pPr>
      <w:r w:rsidRPr="00DE5E84">
        <w:rPr>
          <w:rFonts w:ascii="黑体" w:eastAsia="黑体" w:hAnsi="宋体" w:hint="eastAsia"/>
          <w:b/>
          <w:spacing w:val="40"/>
          <w:sz w:val="36"/>
          <w:szCs w:val="36"/>
        </w:rPr>
        <w:t>行业标准目录</w:t>
      </w:r>
    </w:p>
    <w:tbl>
      <w:tblPr>
        <w:tblW w:w="13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72"/>
        <w:gridCol w:w="2006"/>
        <w:gridCol w:w="3778"/>
        <w:gridCol w:w="2147"/>
        <w:gridCol w:w="2148"/>
        <w:gridCol w:w="1362"/>
        <w:gridCol w:w="1363"/>
      </w:tblGrid>
      <w:tr w:rsidR="00FA06F4" w:rsidRPr="004D2553" w:rsidTr="002B344A">
        <w:trPr>
          <w:trHeight w:val="397"/>
          <w:tblHeader/>
          <w:jc w:val="center"/>
        </w:trPr>
        <w:tc>
          <w:tcPr>
            <w:tcW w:w="672" w:type="dxa"/>
            <w:vAlign w:val="center"/>
          </w:tcPr>
          <w:p w:rsidR="00FA06F4" w:rsidRPr="004D2553" w:rsidRDefault="00FA06F4" w:rsidP="002E77AA">
            <w:pPr>
              <w:spacing w:line="240" w:lineRule="atLeast"/>
              <w:jc w:val="center"/>
              <w:rPr>
                <w:rFonts w:ascii="仿宋" w:eastAsia="仿宋" w:hAnsi="仿宋"/>
                <w:b/>
                <w:bCs/>
                <w:caps/>
                <w:szCs w:val="21"/>
              </w:rPr>
            </w:pPr>
            <w:r w:rsidRPr="004D2553">
              <w:rPr>
                <w:rFonts w:ascii="仿宋" w:eastAsia="仿宋" w:hAnsi="仿宋" w:hint="eastAsia"/>
                <w:b/>
                <w:bCs/>
                <w:caps/>
                <w:szCs w:val="21"/>
              </w:rPr>
              <w:t>序号</w:t>
            </w:r>
          </w:p>
        </w:tc>
        <w:tc>
          <w:tcPr>
            <w:tcW w:w="2006" w:type="dxa"/>
            <w:vAlign w:val="center"/>
          </w:tcPr>
          <w:p w:rsidR="00FA06F4" w:rsidRPr="004D2553" w:rsidRDefault="00FA06F4" w:rsidP="00A44199">
            <w:pPr>
              <w:spacing w:line="240" w:lineRule="atLeast"/>
              <w:jc w:val="center"/>
              <w:rPr>
                <w:rFonts w:ascii="仿宋" w:eastAsia="仿宋" w:hAnsi="仿宋"/>
                <w:b/>
                <w:bCs/>
                <w:caps/>
                <w:szCs w:val="21"/>
              </w:rPr>
            </w:pPr>
            <w:r w:rsidRPr="004D2553">
              <w:rPr>
                <w:rFonts w:ascii="仿宋" w:eastAsia="仿宋" w:hAnsi="仿宋" w:hint="eastAsia"/>
                <w:b/>
                <w:bCs/>
                <w:caps/>
                <w:szCs w:val="21"/>
              </w:rPr>
              <w:t>标准编号</w:t>
            </w:r>
          </w:p>
        </w:tc>
        <w:tc>
          <w:tcPr>
            <w:tcW w:w="3778" w:type="dxa"/>
            <w:vAlign w:val="center"/>
          </w:tcPr>
          <w:p w:rsidR="00FA06F4" w:rsidRPr="004D2553" w:rsidRDefault="00FA06F4" w:rsidP="00A44199">
            <w:pPr>
              <w:spacing w:line="240" w:lineRule="atLeas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4D2553">
              <w:rPr>
                <w:rFonts w:ascii="仿宋" w:eastAsia="仿宋" w:hAnsi="仿宋" w:hint="eastAsia"/>
                <w:b/>
                <w:bCs/>
                <w:caps/>
                <w:szCs w:val="21"/>
              </w:rPr>
              <w:t>标准名称</w:t>
            </w:r>
          </w:p>
        </w:tc>
        <w:tc>
          <w:tcPr>
            <w:tcW w:w="2147" w:type="dxa"/>
            <w:vAlign w:val="center"/>
          </w:tcPr>
          <w:p w:rsidR="00FA06F4" w:rsidRPr="004D2553" w:rsidRDefault="00FA06F4" w:rsidP="002B344A">
            <w:pPr>
              <w:spacing w:line="240" w:lineRule="atLeast"/>
              <w:jc w:val="center"/>
              <w:rPr>
                <w:rFonts w:ascii="仿宋" w:eastAsia="仿宋" w:hAnsi="仿宋"/>
                <w:b/>
                <w:bCs/>
                <w:caps/>
                <w:szCs w:val="21"/>
              </w:rPr>
            </w:pPr>
            <w:r w:rsidRPr="004D2553">
              <w:rPr>
                <w:rFonts w:ascii="仿宋" w:eastAsia="仿宋" w:hAnsi="仿宋" w:hint="eastAsia"/>
                <w:b/>
                <w:bCs/>
                <w:caps/>
                <w:szCs w:val="21"/>
              </w:rPr>
              <w:t>代替标准</w:t>
            </w:r>
          </w:p>
        </w:tc>
        <w:tc>
          <w:tcPr>
            <w:tcW w:w="2148" w:type="dxa"/>
            <w:vAlign w:val="center"/>
          </w:tcPr>
          <w:p w:rsidR="00FA06F4" w:rsidRPr="004D2553" w:rsidRDefault="00FA06F4" w:rsidP="00A44199">
            <w:pPr>
              <w:spacing w:line="240" w:lineRule="atLeast"/>
              <w:jc w:val="center"/>
              <w:rPr>
                <w:rFonts w:ascii="仿宋" w:eastAsia="仿宋" w:hAnsi="仿宋"/>
                <w:b/>
                <w:bCs/>
                <w:caps/>
                <w:szCs w:val="21"/>
              </w:rPr>
            </w:pPr>
            <w:r w:rsidRPr="004D2553">
              <w:rPr>
                <w:rFonts w:ascii="仿宋" w:eastAsia="仿宋" w:hAnsi="仿宋" w:hint="eastAsia"/>
                <w:b/>
                <w:bCs/>
                <w:caps/>
                <w:szCs w:val="21"/>
              </w:rPr>
              <w:t>采标号</w:t>
            </w:r>
          </w:p>
        </w:tc>
        <w:tc>
          <w:tcPr>
            <w:tcW w:w="1362" w:type="dxa"/>
            <w:vAlign w:val="center"/>
          </w:tcPr>
          <w:p w:rsidR="00FA06F4" w:rsidRPr="004D2553" w:rsidRDefault="00FA06F4" w:rsidP="002E77AA">
            <w:pPr>
              <w:spacing w:line="240" w:lineRule="atLeast"/>
              <w:jc w:val="center"/>
              <w:rPr>
                <w:rFonts w:ascii="仿宋" w:eastAsia="仿宋" w:hAnsi="仿宋"/>
                <w:b/>
                <w:szCs w:val="21"/>
              </w:rPr>
            </w:pPr>
            <w:r w:rsidRPr="004D2553">
              <w:rPr>
                <w:rFonts w:ascii="仿宋" w:eastAsia="仿宋" w:hAnsi="仿宋" w:hint="eastAsia"/>
                <w:b/>
                <w:szCs w:val="21"/>
              </w:rPr>
              <w:t>批准日期</w:t>
            </w:r>
          </w:p>
        </w:tc>
        <w:tc>
          <w:tcPr>
            <w:tcW w:w="1363" w:type="dxa"/>
            <w:vAlign w:val="center"/>
          </w:tcPr>
          <w:p w:rsidR="00FA06F4" w:rsidRPr="004D2553" w:rsidRDefault="00FA06F4" w:rsidP="002E77AA">
            <w:pPr>
              <w:spacing w:line="240" w:lineRule="atLeast"/>
              <w:jc w:val="center"/>
              <w:rPr>
                <w:rFonts w:ascii="仿宋" w:eastAsia="仿宋" w:hAnsi="仿宋"/>
                <w:b/>
                <w:szCs w:val="21"/>
              </w:rPr>
            </w:pPr>
            <w:r w:rsidRPr="004D2553">
              <w:rPr>
                <w:rFonts w:ascii="仿宋" w:eastAsia="仿宋" w:hAnsi="仿宋" w:hint="eastAsia"/>
                <w:b/>
                <w:szCs w:val="21"/>
              </w:rPr>
              <w:t>实施日期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A53A38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NB/T 14002.2-2017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页岩气 储层改造 第2部分：工厂化压裂作业技术规范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 w:rsidP="001C42D8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NB/T 14003.3-2017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页岩气 压裂液 第3部分：连续混配压裂液性能指标及评价方法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NB/T 14020.1-2017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页岩气 工具设备 第1部分：复合桥塞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NB/T 14021-2017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页岩气平台钻前土建工程作业要求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NB/T 14022-2017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页岩水敏性评价推荐做法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NB/T 14023-2017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页岩支撑剂充填层长期导流能力测定推荐方法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NB/T 14024-2017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页岩气井产量预测技术规范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NB/T 14025-2017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页岩气井试井技术规范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NB/T 14026-2017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页岩</w:t>
            </w:r>
            <w:proofErr w:type="gramStart"/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气水</w:t>
            </w:r>
            <w:proofErr w:type="gramEnd"/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平井地质导向技术要求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NB/T 31107-2017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低风速风力发电机组选型导则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NB/T 31108-2017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海上风电场工程规划报告编制规程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NB/T 34039-2017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生物质成型燃料供热工程可行性研究报告编制规程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NB/T 35092-2017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混凝土坝温度控制设计规范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NB/T 35093-2017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水电工程水库回水计算规范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NB/T 35094-2017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水电工程水温计算规范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NB/T 35095-2017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水电工程小流域水文计算规范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NB/T 35096-2017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水电工程移民安置独立评估规范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NB/T 47008-2017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承压设备用碳素钢和合金钢锻件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NB/T 47008-2010、JB/T 9626-1999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NB/T 47009-2017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低温承压设备用合金钢锻件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NB/T 47009-2010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NB/T 47010-2017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承压设备用不锈钢和耐热钢锻件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NB/T 47010-2010、JB/T 9626-1999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NB/T 47018.1-2017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承压设备用焊接材料订货技术条件 第1部分：采购通则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NB/T 47018.1-2011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NB/T 47018.2-2017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承压设备用焊接材料订货技术条件 第2部分：钢焊条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NB/T 47018.2-2011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NB/T 47018.3-2017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承压设备用焊接材料订货技术条件 第3部分：气体保护电弧焊丝和填充丝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NB/T 47018.3-2011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NB/T 47018.4-2017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承压设备用焊接材料订货技术条件 第4部分：埋弧焊钢焊丝和焊剂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NB/T 47018.4-2011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NB/T 47018.5-2017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承压设备用焊接材料订货技术条件 第5部分：堆焊用</w:t>
            </w:r>
            <w:proofErr w:type="gramStart"/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不锈钢焊带和</w:t>
            </w:r>
            <w:proofErr w:type="gramEnd"/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焊剂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NB/T 47018.5-2011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NB/T 47055-2017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锅炉涂装和包装通用技术条件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JB/T 1615-1991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NB/T 47056-2017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锅炉受压元件焊接接头金相和断口检验方法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JB/T 2636-1994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NB/T 47057-2017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液化气体罐式集装箱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JB/T 4781-2005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NB/T 51066-2017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煤炭工业建设工程检测规范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NB/T 51067-2017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综放</w:t>
            </w:r>
            <w:proofErr w:type="gramStart"/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工作面顶煤回收</w:t>
            </w:r>
            <w:proofErr w:type="gramEnd"/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技术规范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B3693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NB/T 51068-2017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煤矿在用设备齿轮油铁谱分析方法 </w:t>
            </w:r>
            <w:proofErr w:type="gramStart"/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旋转式铁谱法</w:t>
            </w:r>
            <w:proofErr w:type="gramEnd"/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 w:rsidP="001B3693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 w:rsidP="001B3693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NB/T 51069-2017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煤矿加固煤岩体用高分子材料热安全性能测试方法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NB/T 51070-2017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煤矿膏体充填材料试验方法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NB/T 51071-2017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煤矿膏体充填体监测技术与方法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DL/T 655-2017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火力发电厂锅炉炉膛安全监控系统验收测试规程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DL/T 655-2006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DL/T 658-2017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火力发电厂开关量控制系统验收测试规程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DL/T 658-2006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DL/T 768.1-2017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电力金具制造质量 第1部分：可锻铸铁件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DL/T 768.1-2002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DL/T 931-2017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电力行业理化检验人员考核规程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DL/T 931-2005 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DL/T 1053-2017 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电能质量技术监督规程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DL/T 1053-2007 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426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DL/T 1683-2017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1000MW等级超</w:t>
            </w:r>
            <w:proofErr w:type="gramStart"/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超</w:t>
            </w:r>
            <w:proofErr w:type="gramEnd"/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临界机组运行导则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DL/T 1684-2017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油浸式变压器（电抗器）状态检修导则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498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DL/T 1685-2017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油浸式变压器（电抗器）状态评价导则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DL/T 1686-2017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六氟化硫高压断路器状态检修导则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DL/T 1687-2017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六氟化硫高压断路器状态评价导则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DL/T 1688-2017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气体绝缘金属封闭开关设备状态评价导则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DL/T 1689-2017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气体绝缘金属封闭开关设备状态检修导则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DL/T 1690-2017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电流互感器状态评价导则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DL/T 1691-2017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电流互感器状态检修导则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DL/T 1692-2017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proofErr w:type="gramStart"/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安全工器具柜技术</w:t>
            </w:r>
            <w:proofErr w:type="gramEnd"/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条件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DL/T 1693-2017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输电线路金具磨损试验方法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DL/T 1694.1-2017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高压测试仪器及设备校准规范 第1部分：特高频局部放电在线监测装置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DL/T 1694.2-2017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高压测试仪器及设备校准规范 第2部分：电力变压器分接开关测试仪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DL/T 1694.3-2017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高压测试仪器及设备校准规范 第3部分：高压开关动作特性测试仪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DL/T 1694.4-2017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高压测试仪器及设备校准规范 第4部分：绝缘油耐压测试仪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DL/T 1694.5-2017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高压测试仪器及设备校准规范 第5部分：氧化锌避雷器阻性电流测试仪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DL/T 1695-2017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火力发电厂烟气脱硝调试导则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DL/T 1696-2017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石灰石-石膏湿法烟气脱硫调试导则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DL/T 1698-2017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燃气</w:t>
            </w:r>
            <w:r w:rsidR="002B344A">
              <w:rPr>
                <w:rFonts w:ascii="仿宋" w:eastAsia="仿宋" w:hAnsi="仿宋" w:hint="eastAsia"/>
                <w:color w:val="000000"/>
                <w:szCs w:val="21"/>
              </w:rPr>
              <w:t>-</w:t>
            </w: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蒸汽联合循环机组余热锅炉启动</w:t>
            </w: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lastRenderedPageBreak/>
              <w:t>试验规程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lastRenderedPageBreak/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DL/T 1699-2017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燃气</w:t>
            </w:r>
            <w:r w:rsidR="002B344A">
              <w:rPr>
                <w:rFonts w:ascii="仿宋" w:eastAsia="仿宋" w:hAnsi="仿宋" w:hint="eastAsia"/>
                <w:color w:val="000000"/>
                <w:szCs w:val="21"/>
              </w:rPr>
              <w:t>-</w:t>
            </w: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蒸汽联合循环机组余热锅炉安装验收规范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DL/T 1700-2017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隔离开关及接地开关状态检修导则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DL/T 1701-2017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隔离开关及接地开关状态评价导则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DL/T 1702-2017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金属氧化物避雷器状态检修导则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DL/T 1703-2017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金属氧化物避雷器状态评价导则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DL/T 1704-2017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脱硫湿磨机石灰石制浆系统性能测试方法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DL/T 5522-2017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特高压输变电工程压覆矿产资源调查内容深度规定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DL/T 5523-2017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输变电工程项目后评价导则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DL/T 5524-2017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电力系统光传送网（OTN）设计规程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DL/T 5525-2017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proofErr w:type="gramStart"/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冷却塔塔芯部件</w:t>
            </w:r>
            <w:proofErr w:type="gramEnd"/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选择设计导则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DL/T 5526-2017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换流站噪声控制设计规程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DL/T 5527-2017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架空输电线路工程施工组织大纲设计导则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DL/T 5528-2017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输变电工程结算审核报告编制导则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DL/T 5746-2017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火力发电厂烟囱（烟道）防腐蚀工程施工质量验收规范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DL/Z 1697-2017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柔性直流配电系统用电压源换流器技术导则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0060-2017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油气田防静电接地设计规范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0060-2010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0329-2017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大型油罐地基基础检测规范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0329-2004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0414-2017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钢质管道聚烯烃胶粘带防腐层技术标准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0414-2007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0510-2017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钢制对焊管</w:t>
            </w:r>
            <w:proofErr w:type="gramStart"/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件规范</w:t>
            </w:r>
            <w:proofErr w:type="gramEnd"/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0510-2010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4112-2017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石油天然气钢质管道对接环焊缝全自动超声检测试块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4112-2007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 w:rsidP="005707A5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 w:rsidP="005707A5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4210-2017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石油天然气建设工程施工质量验收规范 道路工程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 4210-2009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4212-2017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石油天然气建设工程施工质量验收规范 高含硫化氢气田集输场站工程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 4212-2010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4213-2017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石油天然气建设工程施工质量验收规范 高含硫化氢气田集输管道工程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 4213-2010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4214-2017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石油天然气建设工程施工质量验收规范 油气田非金属管道工程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 4214-2010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4216.1-2017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石油天然气建设工程施工质量验收规范 油气输送管道穿越工程 第1部分：水平定向钻穿越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4216.2-2017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石油天然气建设工程施工质量验收规范 油气输送管道穿越工程 第2部分：钻爆隧道穿越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5087-2017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硫化氢环境钻井场所作业安全规范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5087-2005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5088-2017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钻井井身质量控制规范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5088-2008、</w:t>
            </w: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lastRenderedPageBreak/>
              <w:t>SY/T 5172-2007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lastRenderedPageBreak/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5092-2017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钻井液用降滤失剂 磺化褐煤 SMC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5092-2002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5094-2017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钻井液用降滤失剂 磺甲基酚醛树脂 SMP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5094-2008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5153-2017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油藏岩石润湿性测定方法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5153-2007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5326.2-2017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井壁取心技术规范 第2部分：钻进式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6792-2010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5398-2017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石油天然气交接计量站计量器具配备规范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5398-1991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5431-2017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井身结构设计方法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5431-2008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5445-2017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石油机械制造企业安全生产规范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 5445-2010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7276EC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5454-2017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井中地震资料采集技术规程（双语版）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5454-2010、SY/T 6686-2007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 w:rsidP="007276EC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 w:rsidP="007276EC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5483-2017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常规地层测试技术规程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5483-2005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5674-2017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油田生产井井史编制方法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5674-93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5678-2017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钻井完井交接验收规则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5678-2003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5679-2017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钻井液用降滤失剂 褐煤树脂 SPNH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5679-1993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5695-2017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钻井液用降</w:t>
            </w:r>
            <w:proofErr w:type="gramStart"/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黏</w:t>
            </w:r>
            <w:proofErr w:type="gramEnd"/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剂 两性离子聚合物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5695-1995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1F700D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5696-2017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钻井液用包被剂 两性离子聚合物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5696-1995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213470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5856-2017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油气田电业带电作业安全规程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 5856-2010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213470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5965-2017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油气探井钻井地质设计规范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5965-2003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213470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6137-2017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硫化氢环境天然气采集与处理安全规范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 6137-2012、SY 6779-2010、SY 6780-2010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213470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6156-2017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气枪震源使用技术规范（双语版）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6156-2010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213470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6178-2017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水淹层测井资料处理与解释规范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6178-2011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213470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6268-2017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油井管选用推荐作法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6288-2007、SY/T 6268-2008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213470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6277-2017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硫化氢环境人身防护规范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6277-2005、SY 6504-2010、SY 6781-2010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213470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6315-2017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稠油油藏高温相对渗透率及驱油效率测定方法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6315-2006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213470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6344-2017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易燃和可燃液体防火规范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6344-2010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NFPA 30:2012, MOD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213470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6355-2017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石油天然气生产专用安全标志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 6355-2010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213470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6423.7-2017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石油天然气工业 钢管无损检测方法 第7部分：无缝和焊接铁磁性钢管表面缺欠的磁粉检测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ISO 10893-5:2011，IDT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213470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6423.8-2017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石油天然气工业 钢管无损检测方法 第8部分：无缝和焊接（埋弧焊除外）钢管纵向和/或横向缺欠的全周自动超声检测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ISO 10893-10:2011，IDT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213470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6429-2017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海洋石油生产</w:t>
            </w:r>
            <w:proofErr w:type="gramStart"/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设施消防</w:t>
            </w:r>
            <w:proofErr w:type="gramEnd"/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规范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 6429-2010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213470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6430-2017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浅海石油起重船舶吊装作业安全规范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 6430-2010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213470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6439-2017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石油地质实验室样品管理规定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6439-2000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213470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6451-2017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探井测井资料处理与解释规范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6451-2010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213470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6476-2017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管线钢管落锤撕裂试验方法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6476-2013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APIRP 5L3:2014,MOD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213470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6477-2017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含缺陷油气管道剩余强度评价方法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6477-2014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213470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6478-2017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油管和套管表面镀层技术条件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6478-2000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213470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6544-2017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油井水泥浆性能要求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6544-2010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213470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6569-2017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油气田生产系统经济运行规范 注水系统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6569-2010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213470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6601-2017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耐腐蚀合金管线管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6601-2004</w:t>
            </w:r>
          </w:p>
        </w:tc>
        <w:tc>
          <w:tcPr>
            <w:tcW w:w="2148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API Spec 5LC:2015,</w:t>
            </w:r>
            <w:r w:rsidR="002B344A">
              <w:rPr>
                <w:rFonts w:ascii="仿宋" w:eastAsia="仿宋" w:hAnsi="仿宋" w:hint="eastAsia"/>
                <w:color w:val="000000"/>
                <w:szCs w:val="21"/>
              </w:rPr>
              <w:t xml:space="preserve"> </w:t>
            </w: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MOD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213470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6610-2017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硫化氢环境井下作业场所作业安全规范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6610-2014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213470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6611-2017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石油定量荧光录井规范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6611-2011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213470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6632-2017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海洋石油安全警示标志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6632-2005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213470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6641-2017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固井水泥胶结测井资料处理及解释规范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6641-2006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213470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6684-2017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气田商业评估技术要求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6684-2007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213470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6771-2017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人工岛总图及岛体结构技术规范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6771-2010、SY/T 4097-2010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213470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6777-2017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滩海石油人工岛安全规则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6777-2010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213470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6783-2017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石油工业计算机病毒防范管理规范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6783-2010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213470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6834-2017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石油企业用变频调速拖动系统节能测试方法与评价指标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6834-2011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213470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6835-2017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油田热采</w:t>
            </w:r>
            <w:proofErr w:type="gramStart"/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注汽系统</w:t>
            </w:r>
            <w:proofErr w:type="gramEnd"/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节能监测规范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6835-2011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213470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7318.3-2017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油气输送管特殊性能试验方法 第3部分：全尺寸弯曲试验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213470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7354-2017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proofErr w:type="gramStart"/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本安型人体</w:t>
            </w:r>
            <w:proofErr w:type="gramEnd"/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静电消除器安全规范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213470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7355-2017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油品采样测温用绳安全规范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213470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7356-2017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硫化氢防护安全培训规范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213470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7357-2017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硫化氢环境应急救援规范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213470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7358-2017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硫化氢环境原油采集与处理安全规范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213470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7359-2017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稀有气体同位素比值测定方法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213470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7360-2017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钙质超微化石分析鉴定方法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213470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7361-2017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稀有气体分离与组分含量分析 四</w:t>
            </w:r>
            <w:proofErr w:type="gramStart"/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极</w:t>
            </w:r>
            <w:proofErr w:type="gramEnd"/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杆质谱法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213470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7362-2017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海相碳酸盐岩油气区带评价技术规范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213470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7363-2017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黄土地区油气输送管道线路设计规范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vAlign w:val="center"/>
          </w:tcPr>
          <w:p w:rsidR="00C623FE" w:rsidRPr="004D2553" w:rsidRDefault="00C623FE" w:rsidP="00213470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7364-2017</w:t>
            </w:r>
          </w:p>
        </w:tc>
        <w:tc>
          <w:tcPr>
            <w:tcW w:w="377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多年冻土地区油气输送管道工程设计规范</w:t>
            </w:r>
          </w:p>
        </w:tc>
        <w:tc>
          <w:tcPr>
            <w:tcW w:w="2147" w:type="dxa"/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4D2553" w:rsidRDefault="00C623FE" w:rsidP="005707A5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7365-2017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油气输送管道并行敷设技术规范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4D2553" w:rsidRDefault="00C623FE" w:rsidP="005707A5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7366-2017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油气输送管道工程水域开挖穿越设计规范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4D2553" w:rsidRDefault="00C623FE" w:rsidP="005707A5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7367-2017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石油天然气工程建设卫星定位测量规范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4D2553" w:rsidRDefault="00C623FE" w:rsidP="005707A5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7368-2017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穿越管道防腐层技术规范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4D2553" w:rsidRDefault="00C623FE" w:rsidP="005707A5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7369-2017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纤维增强塑料管在油田环境中相容性试验方法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NACE TM 0298-2003, MOD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4D2553" w:rsidRDefault="00C623FE" w:rsidP="005707A5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7370-2017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地下储气库注采管柱选用与设计推荐做法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4D2553" w:rsidRDefault="00C623FE" w:rsidP="005707A5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7371-2017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石油钻井合理利用网电技术导则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4D2553" w:rsidRDefault="00C623FE" w:rsidP="005707A5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7372-2017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微地震地面监测技术规程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4D2553" w:rsidRDefault="00C623FE" w:rsidP="005707A5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7373-2017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陆上地震勘探数字检波器通用技术规范（双语版）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4D2553" w:rsidRDefault="00C623FE" w:rsidP="005707A5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7374-2017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地层元素测井仪（双语版）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4D2553" w:rsidRDefault="00C623FE" w:rsidP="005707A5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7375-2017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多频核磁共振测井仪（双语版）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4D2553" w:rsidRDefault="00C623FE" w:rsidP="005707A5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7376-2017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导流能力测量仪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4D2553" w:rsidRDefault="00C623FE" w:rsidP="005707A5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7377-2017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钻井液设计规范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4D2553" w:rsidRDefault="00C623FE" w:rsidP="005707A5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7378-2017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油气藏三维定量地质模型建立技术规范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  <w:tr w:rsidR="00C623FE" w:rsidRPr="004D2553" w:rsidTr="002B344A">
        <w:trPr>
          <w:trHeight w:val="397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4D2553" w:rsidRDefault="00C623FE" w:rsidP="005707A5">
            <w:pPr>
              <w:numPr>
                <w:ilvl w:val="0"/>
                <w:numId w:val="33"/>
              </w:num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10017-2017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海底电缆地震资料采集技术规程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C623FE" w:rsidRDefault="00C623FE" w:rsidP="002B344A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>SY/T 10017-2011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C623FE" w:rsidRDefault="00C623F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623FE">
              <w:rPr>
                <w:rFonts w:ascii="仿宋" w:eastAsia="仿宋" w:hAnsi="仿宋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4D2553" w:rsidRDefault="00D62EBD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2017-3-28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FE" w:rsidRPr="004D2553" w:rsidRDefault="00C623F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2017-8-1</w:t>
            </w:r>
          </w:p>
        </w:tc>
      </w:tr>
    </w:tbl>
    <w:p w:rsidR="008D418E" w:rsidRDefault="008D418E"/>
    <w:sectPr w:rsidR="008D418E" w:rsidSect="00FA06F4">
      <w:footerReference w:type="default" r:id="rId8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4022" w:rsidRDefault="00BD4022" w:rsidP="00DF7B2C">
      <w:r>
        <w:separator/>
      </w:r>
    </w:p>
  </w:endnote>
  <w:endnote w:type="continuationSeparator" w:id="0">
    <w:p w:rsidR="00BD4022" w:rsidRDefault="00BD4022" w:rsidP="00DF7B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宋体-18030">
    <w:altName w:val="华文仿宋"/>
    <w:charset w:val="86"/>
    <w:family w:val="modern"/>
    <w:pitch w:val="fixed"/>
    <w:sig w:usb0="00002003" w:usb1="AF0E0800" w:usb2="0000001E" w:usb3="00000000" w:csb0="003C004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55891"/>
      <w:docPartObj>
        <w:docPartGallery w:val="Page Numbers (Bottom of Page)"/>
        <w:docPartUnique/>
      </w:docPartObj>
    </w:sdtPr>
    <w:sdtContent>
      <w:p w:rsidR="0058543C" w:rsidRDefault="005949C6">
        <w:pPr>
          <w:pStyle w:val="a7"/>
          <w:jc w:val="center"/>
        </w:pPr>
        <w:r w:rsidRPr="005949C6">
          <w:rPr>
            <w:sz w:val="21"/>
            <w:szCs w:val="21"/>
          </w:rPr>
          <w:fldChar w:fldCharType="begin"/>
        </w:r>
        <w:r w:rsidR="0058543C" w:rsidRPr="003C6687">
          <w:rPr>
            <w:sz w:val="21"/>
            <w:szCs w:val="21"/>
          </w:rPr>
          <w:instrText xml:space="preserve"> PAGE   \* MERGEFORMAT </w:instrText>
        </w:r>
        <w:r w:rsidRPr="005949C6">
          <w:rPr>
            <w:sz w:val="21"/>
            <w:szCs w:val="21"/>
          </w:rPr>
          <w:fldChar w:fldCharType="separate"/>
        </w:r>
        <w:r w:rsidR="00D62EBD" w:rsidRPr="00D62EBD">
          <w:rPr>
            <w:noProof/>
            <w:sz w:val="21"/>
            <w:szCs w:val="21"/>
            <w:lang w:val="zh-CN"/>
          </w:rPr>
          <w:t>11</w:t>
        </w:r>
        <w:r w:rsidRPr="003C6687">
          <w:rPr>
            <w:noProof/>
            <w:sz w:val="21"/>
            <w:szCs w:val="21"/>
            <w:lang w:val="zh-CN"/>
          </w:rPr>
          <w:fldChar w:fldCharType="end"/>
        </w:r>
      </w:p>
    </w:sdtContent>
  </w:sdt>
  <w:p w:rsidR="0058543C" w:rsidRDefault="0058543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4022" w:rsidRDefault="00BD4022" w:rsidP="00DF7B2C">
      <w:r>
        <w:separator/>
      </w:r>
    </w:p>
  </w:footnote>
  <w:footnote w:type="continuationSeparator" w:id="0">
    <w:p w:rsidR="00BD4022" w:rsidRDefault="00BD4022" w:rsidP="00DF7B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1BEF"/>
    <w:multiLevelType w:val="hybridMultilevel"/>
    <w:tmpl w:val="421A39A0"/>
    <w:lvl w:ilvl="0" w:tplc="5F222614">
      <w:start w:val="1"/>
      <w:numFmt w:val="japaneseCounting"/>
      <w:lvlText w:val="%1、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abstractNum w:abstractNumId="1">
    <w:nsid w:val="032437E5"/>
    <w:multiLevelType w:val="hybridMultilevel"/>
    <w:tmpl w:val="27B25BE6"/>
    <w:lvl w:ilvl="0" w:tplc="FFFFFFFF">
      <w:start w:val="2001"/>
      <w:numFmt w:val="decimal"/>
      <w:lvlText w:val="%1"/>
      <w:lvlJc w:val="left"/>
      <w:pPr>
        <w:tabs>
          <w:tab w:val="num" w:pos="2595"/>
        </w:tabs>
        <w:ind w:left="2595" w:hanging="1155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2280"/>
        </w:tabs>
        <w:ind w:left="228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3540"/>
        </w:tabs>
        <w:ind w:left="354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380"/>
        </w:tabs>
        <w:ind w:left="438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4800"/>
        </w:tabs>
        <w:ind w:left="480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220"/>
        </w:tabs>
        <w:ind w:left="5220" w:hanging="420"/>
      </w:pPr>
    </w:lvl>
  </w:abstractNum>
  <w:abstractNum w:abstractNumId="2">
    <w:nsid w:val="0764437E"/>
    <w:multiLevelType w:val="hybridMultilevel"/>
    <w:tmpl w:val="1A987A0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A494D66"/>
    <w:multiLevelType w:val="hybridMultilevel"/>
    <w:tmpl w:val="9DEE4D62"/>
    <w:lvl w:ilvl="0" w:tplc="B65686EE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Ansi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8"/>
        </w:tabs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8"/>
        </w:tabs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8"/>
        </w:tabs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8"/>
        </w:tabs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8"/>
        </w:tabs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8"/>
        </w:tabs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8"/>
        </w:tabs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8"/>
        </w:tabs>
        <w:ind w:left="4348" w:hanging="420"/>
      </w:pPr>
    </w:lvl>
  </w:abstractNum>
  <w:abstractNum w:abstractNumId="4">
    <w:nsid w:val="0A8A0418"/>
    <w:multiLevelType w:val="hybridMultilevel"/>
    <w:tmpl w:val="73643CC6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>
    <w:nsid w:val="0CC10680"/>
    <w:multiLevelType w:val="hybridMultilevel"/>
    <w:tmpl w:val="F99430F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0D066171"/>
    <w:multiLevelType w:val="hybridMultilevel"/>
    <w:tmpl w:val="05EED9EC"/>
    <w:lvl w:ilvl="0" w:tplc="938E495E">
      <w:start w:val="2"/>
      <w:numFmt w:val="japaneseCounting"/>
      <w:lvlText w:val="%1、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abstractNum w:abstractNumId="7">
    <w:nsid w:val="109F47EE"/>
    <w:multiLevelType w:val="multilevel"/>
    <w:tmpl w:val="9DC40C5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753032B"/>
    <w:multiLevelType w:val="hybridMultilevel"/>
    <w:tmpl w:val="71D68EE2"/>
    <w:lvl w:ilvl="0" w:tplc="B65686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Times New Roman" w:hint="eastAsia"/>
      </w:rPr>
    </w:lvl>
    <w:lvl w:ilvl="1" w:tplc="8A184D7E">
      <w:start w:val="1"/>
      <w:numFmt w:val="decimal"/>
      <w:lvlText w:val="（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1939579B"/>
    <w:multiLevelType w:val="hybridMultilevel"/>
    <w:tmpl w:val="2940F5EA"/>
    <w:lvl w:ilvl="0" w:tplc="04090011">
      <w:start w:val="1"/>
      <w:numFmt w:val="decimal"/>
      <w:lvlText w:val="%1)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>
    <w:nsid w:val="1AC6656C"/>
    <w:multiLevelType w:val="hybridMultilevel"/>
    <w:tmpl w:val="5878475E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1FB22342"/>
    <w:multiLevelType w:val="hybridMultilevel"/>
    <w:tmpl w:val="8160CA7C"/>
    <w:lvl w:ilvl="0" w:tplc="A42A5556">
      <w:start w:val="1"/>
      <w:numFmt w:val="decimal"/>
      <w:lvlText w:val="%1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A53C6D66">
      <w:start w:val="1"/>
      <w:numFmt w:val="decimal"/>
      <w:lvlText w:val="%2、"/>
      <w:lvlJc w:val="left"/>
      <w:pPr>
        <w:tabs>
          <w:tab w:val="num" w:pos="300"/>
        </w:tabs>
        <w:ind w:left="30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780"/>
        </w:tabs>
        <w:ind w:left="7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00"/>
        </w:tabs>
        <w:ind w:left="12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620"/>
        </w:tabs>
        <w:ind w:left="16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040"/>
        </w:tabs>
        <w:ind w:left="20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60"/>
        </w:tabs>
        <w:ind w:left="24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880"/>
        </w:tabs>
        <w:ind w:left="28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00"/>
        </w:tabs>
        <w:ind w:left="3300" w:hanging="420"/>
      </w:pPr>
    </w:lvl>
  </w:abstractNum>
  <w:abstractNum w:abstractNumId="12">
    <w:nsid w:val="25E57B8D"/>
    <w:multiLevelType w:val="hybridMultilevel"/>
    <w:tmpl w:val="2DBCDA60"/>
    <w:lvl w:ilvl="0" w:tplc="04090011">
      <w:start w:val="1"/>
      <w:numFmt w:val="decimal"/>
      <w:lvlText w:val="%1)"/>
      <w:lvlJc w:val="left"/>
      <w:pPr>
        <w:tabs>
          <w:tab w:val="num" w:pos="1500"/>
        </w:tabs>
        <w:ind w:left="150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3">
    <w:nsid w:val="2C5917C3"/>
    <w:multiLevelType w:val="multilevel"/>
    <w:tmpl w:val="C9A69A3E"/>
    <w:lvl w:ilvl="0">
      <w:start w:val="1"/>
      <w:numFmt w:val="none"/>
      <w:pStyle w:val="a"/>
      <w:suff w:val="nothing"/>
      <w:lvlText w:val="%1——"/>
      <w:lvlJc w:val="left"/>
      <w:pPr>
        <w:ind w:left="1668" w:hanging="408"/>
      </w:pPr>
      <w:rPr>
        <w:rFonts w:hint="eastAsia"/>
      </w:rPr>
    </w:lvl>
    <w:lvl w:ilvl="1">
      <w:start w:val="1"/>
      <w:numFmt w:val="bullet"/>
      <w:pStyle w:val="a0"/>
      <w:lvlText w:val=""/>
      <w:lvlJc w:val="left"/>
      <w:pPr>
        <w:tabs>
          <w:tab w:val="num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1"/>
      <w:lvlText w:val=""/>
      <w:lvlJc w:val="left"/>
      <w:pPr>
        <w:tabs>
          <w:tab w:val="num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1"/>
        </w:tabs>
        <w:ind w:left="3444" w:hanging="528"/>
      </w:pPr>
      <w:rPr>
        <w:rFonts w:hint="eastAsia"/>
      </w:rPr>
    </w:lvl>
  </w:abstractNum>
  <w:abstractNum w:abstractNumId="14">
    <w:nsid w:val="35D557B4"/>
    <w:multiLevelType w:val="hybridMultilevel"/>
    <w:tmpl w:val="07EC535E"/>
    <w:lvl w:ilvl="0" w:tplc="A52E4DAA">
      <w:start w:val="1"/>
      <w:numFmt w:val="decimal"/>
      <w:suff w:val="nothing"/>
      <w:lvlText w:val="%1."/>
      <w:lvlJc w:val="left"/>
      <w:pPr>
        <w:ind w:left="420" w:hanging="420"/>
      </w:pPr>
      <w:rPr>
        <w:rFonts w:ascii="仿宋" w:eastAsia="仿宋" w:hAnsi="仿宋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3B7F2583"/>
    <w:multiLevelType w:val="hybridMultilevel"/>
    <w:tmpl w:val="B518ED4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3D9E1AEA"/>
    <w:multiLevelType w:val="hybridMultilevel"/>
    <w:tmpl w:val="EE26AFE6"/>
    <w:lvl w:ilvl="0" w:tplc="6654006E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7">
    <w:nsid w:val="41EA7A41"/>
    <w:multiLevelType w:val="hybridMultilevel"/>
    <w:tmpl w:val="321CD800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42CE0EFE"/>
    <w:multiLevelType w:val="hybridMultilevel"/>
    <w:tmpl w:val="12C67796"/>
    <w:lvl w:ilvl="0" w:tplc="00C0393C">
      <w:start w:val="2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43764D69"/>
    <w:multiLevelType w:val="hybridMultilevel"/>
    <w:tmpl w:val="85A8FA12"/>
    <w:lvl w:ilvl="0" w:tplc="8306FD5E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49015E62"/>
    <w:multiLevelType w:val="hybridMultilevel"/>
    <w:tmpl w:val="29AE439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53D271CA"/>
    <w:multiLevelType w:val="hybridMultilevel"/>
    <w:tmpl w:val="9002FFF8"/>
    <w:lvl w:ilvl="0" w:tplc="62166732">
      <w:start w:val="1"/>
      <w:numFmt w:val="japaneseCounting"/>
      <w:lvlText w:val="%1、"/>
      <w:lvlJc w:val="left"/>
      <w:pPr>
        <w:tabs>
          <w:tab w:val="num" w:pos="1360"/>
        </w:tabs>
        <w:ind w:left="1360" w:hanging="720"/>
      </w:pPr>
      <w:rPr>
        <w:rFonts w:hint="eastAsia"/>
      </w:rPr>
    </w:lvl>
    <w:lvl w:ilvl="1" w:tplc="6422DC76">
      <w:start w:val="1"/>
      <w:numFmt w:val="decimal"/>
      <w:lvlText w:val="%2．"/>
      <w:lvlJc w:val="left"/>
      <w:pPr>
        <w:tabs>
          <w:tab w:val="num" w:pos="1780"/>
        </w:tabs>
        <w:ind w:left="178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abstractNum w:abstractNumId="22">
    <w:nsid w:val="53FC3545"/>
    <w:multiLevelType w:val="hybridMultilevel"/>
    <w:tmpl w:val="87E4B390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55876F08"/>
    <w:multiLevelType w:val="hybridMultilevel"/>
    <w:tmpl w:val="6548E938"/>
    <w:lvl w:ilvl="0" w:tplc="04090011">
      <w:start w:val="1"/>
      <w:numFmt w:val="decimal"/>
      <w:lvlText w:val="%1)"/>
      <w:lvlJc w:val="left"/>
      <w:pPr>
        <w:tabs>
          <w:tab w:val="num" w:pos="840"/>
        </w:tabs>
        <w:ind w:left="840" w:hanging="420"/>
      </w:pPr>
    </w:lvl>
    <w:lvl w:ilvl="1" w:tplc="8CD64F60">
      <w:start w:val="4"/>
      <w:numFmt w:val="decimal"/>
      <w:lvlText w:val="%2）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4">
    <w:nsid w:val="5C5D193F"/>
    <w:multiLevelType w:val="hybridMultilevel"/>
    <w:tmpl w:val="973C3E0E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5FB2015A"/>
    <w:multiLevelType w:val="hybridMultilevel"/>
    <w:tmpl w:val="2A160090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614A172F"/>
    <w:multiLevelType w:val="hybridMultilevel"/>
    <w:tmpl w:val="E31EBB9C"/>
    <w:lvl w:ilvl="0" w:tplc="0409000F">
      <w:start w:val="1"/>
      <w:numFmt w:val="decimal"/>
      <w:lvlText w:val="%1."/>
      <w:lvlJc w:val="left"/>
      <w:pPr>
        <w:tabs>
          <w:tab w:val="num" w:pos="1060"/>
        </w:tabs>
        <w:ind w:left="106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abstractNum w:abstractNumId="27">
    <w:nsid w:val="72307C88"/>
    <w:multiLevelType w:val="hybridMultilevel"/>
    <w:tmpl w:val="A5961A30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7BC208BC"/>
    <w:multiLevelType w:val="hybridMultilevel"/>
    <w:tmpl w:val="96B04514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7DDB161B"/>
    <w:multiLevelType w:val="hybridMultilevel"/>
    <w:tmpl w:val="89F05968"/>
    <w:lvl w:ilvl="0" w:tplc="8306FD5E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7E7823EE"/>
    <w:multiLevelType w:val="hybridMultilevel"/>
    <w:tmpl w:val="4E3CA2E6"/>
    <w:lvl w:ilvl="0" w:tplc="648A8514">
      <w:start w:val="3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2C6C4EE">
      <w:start w:val="1"/>
      <w:numFmt w:val="japaneseCounting"/>
      <w:lvlText w:val="（%2）"/>
      <w:lvlJc w:val="left"/>
      <w:pPr>
        <w:tabs>
          <w:tab w:val="num" w:pos="1275"/>
        </w:tabs>
        <w:ind w:left="1275" w:hanging="855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7F524693"/>
    <w:multiLevelType w:val="hybridMultilevel"/>
    <w:tmpl w:val="87EA7D28"/>
    <w:lvl w:ilvl="0" w:tplc="04090011">
      <w:start w:val="1"/>
      <w:numFmt w:val="decimal"/>
      <w:lvlText w:val="%1)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2">
    <w:nsid w:val="7F5B12FE"/>
    <w:multiLevelType w:val="hybridMultilevel"/>
    <w:tmpl w:val="582AC0F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7"/>
  </w:num>
  <w:num w:numId="2">
    <w:abstractNumId w:val="29"/>
  </w:num>
  <w:num w:numId="3">
    <w:abstractNumId w:val="19"/>
  </w:num>
  <w:num w:numId="4">
    <w:abstractNumId w:val="1"/>
  </w:num>
  <w:num w:numId="5">
    <w:abstractNumId w:val="25"/>
  </w:num>
  <w:num w:numId="6">
    <w:abstractNumId w:val="4"/>
  </w:num>
  <w:num w:numId="7">
    <w:abstractNumId w:val="27"/>
  </w:num>
  <w:num w:numId="8">
    <w:abstractNumId w:val="28"/>
  </w:num>
  <w:num w:numId="9">
    <w:abstractNumId w:val="7"/>
  </w:num>
  <w:num w:numId="10">
    <w:abstractNumId w:val="24"/>
  </w:num>
  <w:num w:numId="11">
    <w:abstractNumId w:val="20"/>
  </w:num>
  <w:num w:numId="12">
    <w:abstractNumId w:val="32"/>
  </w:num>
  <w:num w:numId="13">
    <w:abstractNumId w:val="6"/>
  </w:num>
  <w:num w:numId="14">
    <w:abstractNumId w:val="11"/>
  </w:num>
  <w:num w:numId="15">
    <w:abstractNumId w:val="30"/>
  </w:num>
  <w:num w:numId="16">
    <w:abstractNumId w:val="5"/>
  </w:num>
  <w:num w:numId="17">
    <w:abstractNumId w:val="10"/>
  </w:num>
  <w:num w:numId="18">
    <w:abstractNumId w:val="15"/>
  </w:num>
  <w:num w:numId="19">
    <w:abstractNumId w:val="9"/>
  </w:num>
  <w:num w:numId="20">
    <w:abstractNumId w:val="23"/>
  </w:num>
  <w:num w:numId="21">
    <w:abstractNumId w:val="31"/>
  </w:num>
  <w:num w:numId="22">
    <w:abstractNumId w:val="18"/>
  </w:num>
  <w:num w:numId="23">
    <w:abstractNumId w:val="12"/>
  </w:num>
  <w:num w:numId="24">
    <w:abstractNumId w:val="21"/>
  </w:num>
  <w:num w:numId="25">
    <w:abstractNumId w:val="8"/>
  </w:num>
  <w:num w:numId="26">
    <w:abstractNumId w:val="16"/>
  </w:num>
  <w:num w:numId="27">
    <w:abstractNumId w:val="3"/>
  </w:num>
  <w:num w:numId="28">
    <w:abstractNumId w:val="0"/>
  </w:num>
  <w:num w:numId="29">
    <w:abstractNumId w:val="26"/>
  </w:num>
  <w:num w:numId="30">
    <w:abstractNumId w:val="22"/>
  </w:num>
  <w:num w:numId="31">
    <w:abstractNumId w:val="13"/>
  </w:num>
  <w:num w:numId="32">
    <w:abstractNumId w:val="2"/>
  </w:num>
  <w:num w:numId="3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hideSpellingErrors/>
  <w:hideGrammaticalErrors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32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A06F4"/>
    <w:rsid w:val="00006E8C"/>
    <w:rsid w:val="000077DE"/>
    <w:rsid w:val="00017217"/>
    <w:rsid w:val="00023A49"/>
    <w:rsid w:val="000414B3"/>
    <w:rsid w:val="0004395A"/>
    <w:rsid w:val="000442CB"/>
    <w:rsid w:val="00050E0E"/>
    <w:rsid w:val="00052948"/>
    <w:rsid w:val="000566EF"/>
    <w:rsid w:val="00056A02"/>
    <w:rsid w:val="00072AC2"/>
    <w:rsid w:val="00081DB6"/>
    <w:rsid w:val="00092BF2"/>
    <w:rsid w:val="00093A2D"/>
    <w:rsid w:val="000B34FA"/>
    <w:rsid w:val="000B4848"/>
    <w:rsid w:val="000B6109"/>
    <w:rsid w:val="000E6823"/>
    <w:rsid w:val="000E6D04"/>
    <w:rsid w:val="000E7037"/>
    <w:rsid w:val="001123FF"/>
    <w:rsid w:val="00126843"/>
    <w:rsid w:val="0013109E"/>
    <w:rsid w:val="001458D2"/>
    <w:rsid w:val="00161009"/>
    <w:rsid w:val="00170CEB"/>
    <w:rsid w:val="00173FCE"/>
    <w:rsid w:val="00174CE6"/>
    <w:rsid w:val="0017673E"/>
    <w:rsid w:val="0019226F"/>
    <w:rsid w:val="001A17DC"/>
    <w:rsid w:val="001C0B19"/>
    <w:rsid w:val="001C42D8"/>
    <w:rsid w:val="001C45AB"/>
    <w:rsid w:val="001D1005"/>
    <w:rsid w:val="001D7714"/>
    <w:rsid w:val="001F700D"/>
    <w:rsid w:val="00201987"/>
    <w:rsid w:val="00206267"/>
    <w:rsid w:val="00213470"/>
    <w:rsid w:val="00221262"/>
    <w:rsid w:val="002231BA"/>
    <w:rsid w:val="00227748"/>
    <w:rsid w:val="002347DB"/>
    <w:rsid w:val="00247DE6"/>
    <w:rsid w:val="00257195"/>
    <w:rsid w:val="00274729"/>
    <w:rsid w:val="00282782"/>
    <w:rsid w:val="00285D17"/>
    <w:rsid w:val="002A74AE"/>
    <w:rsid w:val="002B1130"/>
    <w:rsid w:val="002B344A"/>
    <w:rsid w:val="002C10DC"/>
    <w:rsid w:val="002C68E3"/>
    <w:rsid w:val="002D185E"/>
    <w:rsid w:val="002D494E"/>
    <w:rsid w:val="002D7207"/>
    <w:rsid w:val="002E37AB"/>
    <w:rsid w:val="002E4B33"/>
    <w:rsid w:val="002E4D0C"/>
    <w:rsid w:val="002E77AA"/>
    <w:rsid w:val="002F6576"/>
    <w:rsid w:val="002F7F24"/>
    <w:rsid w:val="00305079"/>
    <w:rsid w:val="00305A56"/>
    <w:rsid w:val="00310CCF"/>
    <w:rsid w:val="003217A7"/>
    <w:rsid w:val="00322267"/>
    <w:rsid w:val="00331B0D"/>
    <w:rsid w:val="00347314"/>
    <w:rsid w:val="00363D47"/>
    <w:rsid w:val="003854B1"/>
    <w:rsid w:val="003B3EFD"/>
    <w:rsid w:val="003C6687"/>
    <w:rsid w:val="003D6285"/>
    <w:rsid w:val="003E169A"/>
    <w:rsid w:val="003E46C2"/>
    <w:rsid w:val="003E46E2"/>
    <w:rsid w:val="00407945"/>
    <w:rsid w:val="00412249"/>
    <w:rsid w:val="00421553"/>
    <w:rsid w:val="00423369"/>
    <w:rsid w:val="0042628E"/>
    <w:rsid w:val="00432F15"/>
    <w:rsid w:val="00451D4C"/>
    <w:rsid w:val="00453D0D"/>
    <w:rsid w:val="00461D48"/>
    <w:rsid w:val="00466F12"/>
    <w:rsid w:val="004828C7"/>
    <w:rsid w:val="00484C9A"/>
    <w:rsid w:val="00496648"/>
    <w:rsid w:val="004D0435"/>
    <w:rsid w:val="004D1DBC"/>
    <w:rsid w:val="004D2553"/>
    <w:rsid w:val="004E0B52"/>
    <w:rsid w:val="004E44C4"/>
    <w:rsid w:val="004E5724"/>
    <w:rsid w:val="004F4912"/>
    <w:rsid w:val="004F5B70"/>
    <w:rsid w:val="00501030"/>
    <w:rsid w:val="0050516E"/>
    <w:rsid w:val="005052EB"/>
    <w:rsid w:val="00523208"/>
    <w:rsid w:val="00523FEC"/>
    <w:rsid w:val="00524E4C"/>
    <w:rsid w:val="005271F6"/>
    <w:rsid w:val="005353B2"/>
    <w:rsid w:val="00536629"/>
    <w:rsid w:val="00536F42"/>
    <w:rsid w:val="005472B6"/>
    <w:rsid w:val="00550E2F"/>
    <w:rsid w:val="005549B8"/>
    <w:rsid w:val="005707A5"/>
    <w:rsid w:val="005754D2"/>
    <w:rsid w:val="0058543C"/>
    <w:rsid w:val="005949C6"/>
    <w:rsid w:val="005A2582"/>
    <w:rsid w:val="005C3587"/>
    <w:rsid w:val="005C3FBB"/>
    <w:rsid w:val="005C54B0"/>
    <w:rsid w:val="005C6D24"/>
    <w:rsid w:val="005D21A1"/>
    <w:rsid w:val="005F4095"/>
    <w:rsid w:val="0060183C"/>
    <w:rsid w:val="00601DBA"/>
    <w:rsid w:val="006022A8"/>
    <w:rsid w:val="00613B97"/>
    <w:rsid w:val="00626041"/>
    <w:rsid w:val="00626ADA"/>
    <w:rsid w:val="006403B4"/>
    <w:rsid w:val="00645B7A"/>
    <w:rsid w:val="00647A91"/>
    <w:rsid w:val="0065044C"/>
    <w:rsid w:val="00652D8E"/>
    <w:rsid w:val="00671F7C"/>
    <w:rsid w:val="00671F99"/>
    <w:rsid w:val="00672471"/>
    <w:rsid w:val="006756C3"/>
    <w:rsid w:val="00676E02"/>
    <w:rsid w:val="00682861"/>
    <w:rsid w:val="00682FBD"/>
    <w:rsid w:val="006A3646"/>
    <w:rsid w:val="006A789D"/>
    <w:rsid w:val="006B180F"/>
    <w:rsid w:val="006B5989"/>
    <w:rsid w:val="006C7655"/>
    <w:rsid w:val="006D024A"/>
    <w:rsid w:val="006E563F"/>
    <w:rsid w:val="006F1CE1"/>
    <w:rsid w:val="006F51B2"/>
    <w:rsid w:val="006F7A35"/>
    <w:rsid w:val="0070055A"/>
    <w:rsid w:val="00701193"/>
    <w:rsid w:val="007030DD"/>
    <w:rsid w:val="00705419"/>
    <w:rsid w:val="007122E5"/>
    <w:rsid w:val="00712D62"/>
    <w:rsid w:val="007157F8"/>
    <w:rsid w:val="00720531"/>
    <w:rsid w:val="00724A4A"/>
    <w:rsid w:val="00725E94"/>
    <w:rsid w:val="00726CD1"/>
    <w:rsid w:val="00733C6B"/>
    <w:rsid w:val="00757197"/>
    <w:rsid w:val="0075735D"/>
    <w:rsid w:val="00763573"/>
    <w:rsid w:val="00765CEA"/>
    <w:rsid w:val="00766D3E"/>
    <w:rsid w:val="0076717E"/>
    <w:rsid w:val="0077159E"/>
    <w:rsid w:val="007840B2"/>
    <w:rsid w:val="0078425B"/>
    <w:rsid w:val="0078596C"/>
    <w:rsid w:val="007B22C5"/>
    <w:rsid w:val="007B6FA0"/>
    <w:rsid w:val="007D5FB0"/>
    <w:rsid w:val="007D61BC"/>
    <w:rsid w:val="007D6CF1"/>
    <w:rsid w:val="007E23D4"/>
    <w:rsid w:val="007E2B7C"/>
    <w:rsid w:val="007E489B"/>
    <w:rsid w:val="007F0F4F"/>
    <w:rsid w:val="007F18CB"/>
    <w:rsid w:val="007F5624"/>
    <w:rsid w:val="00800AE6"/>
    <w:rsid w:val="00807733"/>
    <w:rsid w:val="00835943"/>
    <w:rsid w:val="00842F15"/>
    <w:rsid w:val="00846060"/>
    <w:rsid w:val="008500BA"/>
    <w:rsid w:val="00852C64"/>
    <w:rsid w:val="008540AF"/>
    <w:rsid w:val="00866EB5"/>
    <w:rsid w:val="008804B1"/>
    <w:rsid w:val="00880E5B"/>
    <w:rsid w:val="00883A89"/>
    <w:rsid w:val="00884D2B"/>
    <w:rsid w:val="008A6310"/>
    <w:rsid w:val="008B3813"/>
    <w:rsid w:val="008C0CAA"/>
    <w:rsid w:val="008C22D0"/>
    <w:rsid w:val="008C6B75"/>
    <w:rsid w:val="008D418E"/>
    <w:rsid w:val="008D6A68"/>
    <w:rsid w:val="008E0DA3"/>
    <w:rsid w:val="008E2A59"/>
    <w:rsid w:val="008E777D"/>
    <w:rsid w:val="0090102F"/>
    <w:rsid w:val="0090776D"/>
    <w:rsid w:val="009203BD"/>
    <w:rsid w:val="00920AD3"/>
    <w:rsid w:val="009220A1"/>
    <w:rsid w:val="00926C38"/>
    <w:rsid w:val="00940CFA"/>
    <w:rsid w:val="00966FC1"/>
    <w:rsid w:val="00967A5E"/>
    <w:rsid w:val="00972306"/>
    <w:rsid w:val="00981224"/>
    <w:rsid w:val="009848B0"/>
    <w:rsid w:val="009850EC"/>
    <w:rsid w:val="009852CE"/>
    <w:rsid w:val="00995ED5"/>
    <w:rsid w:val="009A39A5"/>
    <w:rsid w:val="009B473E"/>
    <w:rsid w:val="009B72A2"/>
    <w:rsid w:val="009C0D10"/>
    <w:rsid w:val="009C141C"/>
    <w:rsid w:val="009C33F6"/>
    <w:rsid w:val="009D6923"/>
    <w:rsid w:val="009E0053"/>
    <w:rsid w:val="009E43D3"/>
    <w:rsid w:val="009E6621"/>
    <w:rsid w:val="009F340D"/>
    <w:rsid w:val="009F5A74"/>
    <w:rsid w:val="00A04FA3"/>
    <w:rsid w:val="00A05D93"/>
    <w:rsid w:val="00A16F19"/>
    <w:rsid w:val="00A17B27"/>
    <w:rsid w:val="00A2091F"/>
    <w:rsid w:val="00A27CE9"/>
    <w:rsid w:val="00A34F10"/>
    <w:rsid w:val="00A44199"/>
    <w:rsid w:val="00A53A38"/>
    <w:rsid w:val="00A65274"/>
    <w:rsid w:val="00A752A8"/>
    <w:rsid w:val="00A758BA"/>
    <w:rsid w:val="00A814ED"/>
    <w:rsid w:val="00A8570E"/>
    <w:rsid w:val="00A90818"/>
    <w:rsid w:val="00A947D1"/>
    <w:rsid w:val="00AA5AA6"/>
    <w:rsid w:val="00AC2E1E"/>
    <w:rsid w:val="00AC602F"/>
    <w:rsid w:val="00AC6166"/>
    <w:rsid w:val="00AD6302"/>
    <w:rsid w:val="00AD6945"/>
    <w:rsid w:val="00AD6E1D"/>
    <w:rsid w:val="00AE28F6"/>
    <w:rsid w:val="00AF2882"/>
    <w:rsid w:val="00AF752D"/>
    <w:rsid w:val="00B03F8A"/>
    <w:rsid w:val="00B04DFA"/>
    <w:rsid w:val="00B210B0"/>
    <w:rsid w:val="00B2468B"/>
    <w:rsid w:val="00B27B77"/>
    <w:rsid w:val="00B363D7"/>
    <w:rsid w:val="00B40FFD"/>
    <w:rsid w:val="00B4237F"/>
    <w:rsid w:val="00B50118"/>
    <w:rsid w:val="00B5146C"/>
    <w:rsid w:val="00B62C75"/>
    <w:rsid w:val="00B64B31"/>
    <w:rsid w:val="00B6677D"/>
    <w:rsid w:val="00B6709E"/>
    <w:rsid w:val="00B67513"/>
    <w:rsid w:val="00B76005"/>
    <w:rsid w:val="00B77D09"/>
    <w:rsid w:val="00BA0DA8"/>
    <w:rsid w:val="00BA4AA9"/>
    <w:rsid w:val="00BB06EF"/>
    <w:rsid w:val="00BB6768"/>
    <w:rsid w:val="00BC6DC3"/>
    <w:rsid w:val="00BD4022"/>
    <w:rsid w:val="00BD472A"/>
    <w:rsid w:val="00BE53A0"/>
    <w:rsid w:val="00C01879"/>
    <w:rsid w:val="00C03055"/>
    <w:rsid w:val="00C134EB"/>
    <w:rsid w:val="00C13795"/>
    <w:rsid w:val="00C13D8F"/>
    <w:rsid w:val="00C4092E"/>
    <w:rsid w:val="00C4641B"/>
    <w:rsid w:val="00C4730B"/>
    <w:rsid w:val="00C54305"/>
    <w:rsid w:val="00C623FE"/>
    <w:rsid w:val="00C64A5F"/>
    <w:rsid w:val="00C81F1B"/>
    <w:rsid w:val="00C84DF2"/>
    <w:rsid w:val="00C91361"/>
    <w:rsid w:val="00C9542E"/>
    <w:rsid w:val="00CA4CA6"/>
    <w:rsid w:val="00CB21E8"/>
    <w:rsid w:val="00CB623E"/>
    <w:rsid w:val="00CC5E7F"/>
    <w:rsid w:val="00CD4DE6"/>
    <w:rsid w:val="00CE3668"/>
    <w:rsid w:val="00CE59EA"/>
    <w:rsid w:val="00CE5A3A"/>
    <w:rsid w:val="00CF5BB3"/>
    <w:rsid w:val="00D03D16"/>
    <w:rsid w:val="00D07FAA"/>
    <w:rsid w:val="00D12D76"/>
    <w:rsid w:val="00D130F5"/>
    <w:rsid w:val="00D136C8"/>
    <w:rsid w:val="00D26DAF"/>
    <w:rsid w:val="00D33B77"/>
    <w:rsid w:val="00D3504B"/>
    <w:rsid w:val="00D5034D"/>
    <w:rsid w:val="00D606B3"/>
    <w:rsid w:val="00D62EBD"/>
    <w:rsid w:val="00D777AF"/>
    <w:rsid w:val="00D91859"/>
    <w:rsid w:val="00D936DD"/>
    <w:rsid w:val="00D96742"/>
    <w:rsid w:val="00D9678D"/>
    <w:rsid w:val="00D97450"/>
    <w:rsid w:val="00DA4704"/>
    <w:rsid w:val="00DA756E"/>
    <w:rsid w:val="00DB2D20"/>
    <w:rsid w:val="00DB30BB"/>
    <w:rsid w:val="00DB408B"/>
    <w:rsid w:val="00DB71DC"/>
    <w:rsid w:val="00DD168B"/>
    <w:rsid w:val="00DD5D15"/>
    <w:rsid w:val="00DE0AAD"/>
    <w:rsid w:val="00DE3003"/>
    <w:rsid w:val="00DE47F9"/>
    <w:rsid w:val="00DF2A99"/>
    <w:rsid w:val="00DF7B2C"/>
    <w:rsid w:val="00E0152C"/>
    <w:rsid w:val="00E0232C"/>
    <w:rsid w:val="00E02774"/>
    <w:rsid w:val="00E029E6"/>
    <w:rsid w:val="00E03AE4"/>
    <w:rsid w:val="00E04992"/>
    <w:rsid w:val="00E112DE"/>
    <w:rsid w:val="00E20E34"/>
    <w:rsid w:val="00E24BC1"/>
    <w:rsid w:val="00E47248"/>
    <w:rsid w:val="00E550BF"/>
    <w:rsid w:val="00E571BF"/>
    <w:rsid w:val="00E62776"/>
    <w:rsid w:val="00E62964"/>
    <w:rsid w:val="00E71E8F"/>
    <w:rsid w:val="00E8019F"/>
    <w:rsid w:val="00E80EFA"/>
    <w:rsid w:val="00E81AF3"/>
    <w:rsid w:val="00E945B8"/>
    <w:rsid w:val="00E949A5"/>
    <w:rsid w:val="00EA2530"/>
    <w:rsid w:val="00EA4518"/>
    <w:rsid w:val="00EB297E"/>
    <w:rsid w:val="00EB3B08"/>
    <w:rsid w:val="00EB5EAF"/>
    <w:rsid w:val="00EC00EA"/>
    <w:rsid w:val="00EC059E"/>
    <w:rsid w:val="00EC5782"/>
    <w:rsid w:val="00EC683B"/>
    <w:rsid w:val="00EC689B"/>
    <w:rsid w:val="00F0189F"/>
    <w:rsid w:val="00F03407"/>
    <w:rsid w:val="00F036DB"/>
    <w:rsid w:val="00F134E8"/>
    <w:rsid w:val="00F2553C"/>
    <w:rsid w:val="00F42534"/>
    <w:rsid w:val="00F44D36"/>
    <w:rsid w:val="00F47B19"/>
    <w:rsid w:val="00F57AEC"/>
    <w:rsid w:val="00F6043B"/>
    <w:rsid w:val="00F66AD3"/>
    <w:rsid w:val="00F707A6"/>
    <w:rsid w:val="00F75867"/>
    <w:rsid w:val="00F8241E"/>
    <w:rsid w:val="00F970EE"/>
    <w:rsid w:val="00FA06F4"/>
    <w:rsid w:val="00FA5A69"/>
    <w:rsid w:val="00FB4A08"/>
    <w:rsid w:val="00FB5DB7"/>
    <w:rsid w:val="00FD3D1E"/>
    <w:rsid w:val="00FD43FF"/>
    <w:rsid w:val="00FF6D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First Inden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FA06F4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2"/>
    <w:next w:val="a2"/>
    <w:link w:val="1Char"/>
    <w:qFormat/>
    <w:rsid w:val="00FA06F4"/>
    <w:pPr>
      <w:keepNext/>
      <w:ind w:firstLineChars="400" w:firstLine="1280"/>
      <w:outlineLvl w:val="0"/>
    </w:pPr>
    <w:rPr>
      <w:rFonts w:ascii="宋体-18030" w:eastAsia="宋体-18030" w:hAnsi="宋体-18030" w:cs="宋体-18030"/>
      <w:sz w:val="32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Char">
    <w:name w:val="标题 1 Char"/>
    <w:basedOn w:val="a3"/>
    <w:link w:val="1"/>
    <w:rsid w:val="00FA06F4"/>
    <w:rPr>
      <w:rFonts w:ascii="宋体-18030" w:eastAsia="宋体-18030" w:hAnsi="宋体-18030" w:cs="宋体-18030"/>
      <w:sz w:val="32"/>
      <w:szCs w:val="24"/>
    </w:rPr>
  </w:style>
  <w:style w:type="paragraph" w:styleId="a6">
    <w:name w:val="header"/>
    <w:basedOn w:val="a2"/>
    <w:link w:val="Char"/>
    <w:uiPriority w:val="99"/>
    <w:unhideWhenUsed/>
    <w:rsid w:val="00FA0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3"/>
    <w:link w:val="a6"/>
    <w:uiPriority w:val="99"/>
    <w:rsid w:val="00FA06F4"/>
    <w:rPr>
      <w:rFonts w:ascii="Calibri" w:eastAsia="宋体" w:hAnsi="Calibri" w:cs="Times New Roman"/>
      <w:sz w:val="18"/>
      <w:szCs w:val="18"/>
    </w:rPr>
  </w:style>
  <w:style w:type="paragraph" w:styleId="a7">
    <w:name w:val="footer"/>
    <w:basedOn w:val="a2"/>
    <w:link w:val="Char0"/>
    <w:uiPriority w:val="99"/>
    <w:unhideWhenUsed/>
    <w:rsid w:val="00FA0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3"/>
    <w:link w:val="a7"/>
    <w:uiPriority w:val="99"/>
    <w:rsid w:val="00FA06F4"/>
    <w:rPr>
      <w:rFonts w:ascii="Calibri" w:eastAsia="宋体" w:hAnsi="Calibri" w:cs="Times New Roman"/>
      <w:sz w:val="18"/>
      <w:szCs w:val="18"/>
    </w:rPr>
  </w:style>
  <w:style w:type="paragraph" w:styleId="a8">
    <w:name w:val="Balloon Text"/>
    <w:basedOn w:val="a2"/>
    <w:link w:val="Char1"/>
    <w:semiHidden/>
    <w:rsid w:val="00FA06F4"/>
    <w:rPr>
      <w:sz w:val="18"/>
      <w:szCs w:val="18"/>
    </w:rPr>
  </w:style>
  <w:style w:type="character" w:customStyle="1" w:styleId="Char1">
    <w:name w:val="批注框文本 Char"/>
    <w:basedOn w:val="a3"/>
    <w:link w:val="a8"/>
    <w:semiHidden/>
    <w:rsid w:val="00FA06F4"/>
    <w:rPr>
      <w:rFonts w:ascii="Calibri" w:eastAsia="宋体" w:hAnsi="Calibri" w:cs="Times New Roman"/>
      <w:sz w:val="18"/>
      <w:szCs w:val="18"/>
    </w:rPr>
  </w:style>
  <w:style w:type="character" w:styleId="a9">
    <w:name w:val="page number"/>
    <w:basedOn w:val="a3"/>
    <w:rsid w:val="00FA06F4"/>
  </w:style>
  <w:style w:type="paragraph" w:styleId="aa">
    <w:name w:val="Body Text"/>
    <w:basedOn w:val="a2"/>
    <w:link w:val="Char2"/>
    <w:rsid w:val="00FA06F4"/>
    <w:pPr>
      <w:widowControl/>
      <w:spacing w:line="240" w:lineRule="atLeast"/>
      <w:jc w:val="center"/>
    </w:pPr>
    <w:rPr>
      <w:rFonts w:ascii="Arial" w:eastAsia="黑体" w:hAnsi="Arial" w:cs="Arial"/>
      <w:caps/>
      <w:kern w:val="0"/>
      <w:szCs w:val="20"/>
    </w:rPr>
  </w:style>
  <w:style w:type="character" w:customStyle="1" w:styleId="Char2">
    <w:name w:val="正文文本 Char"/>
    <w:basedOn w:val="a3"/>
    <w:link w:val="aa"/>
    <w:rsid w:val="00FA06F4"/>
    <w:rPr>
      <w:rFonts w:ascii="Arial" w:eastAsia="黑体" w:hAnsi="Arial" w:cs="Arial"/>
      <w:caps/>
      <w:kern w:val="0"/>
      <w:szCs w:val="20"/>
    </w:rPr>
  </w:style>
  <w:style w:type="paragraph" w:customStyle="1" w:styleId="ab">
    <w:name w:val="封面标准名称"/>
    <w:rsid w:val="00FA06F4"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kern w:val="0"/>
      <w:sz w:val="52"/>
      <w:szCs w:val="20"/>
    </w:rPr>
  </w:style>
  <w:style w:type="paragraph" w:styleId="ac">
    <w:name w:val="Date"/>
    <w:basedOn w:val="a2"/>
    <w:next w:val="a2"/>
    <w:link w:val="Char3"/>
    <w:rsid w:val="00FA06F4"/>
    <w:pPr>
      <w:spacing w:before="60" w:line="320" w:lineRule="atLeast"/>
      <w:ind w:firstLine="425"/>
    </w:pPr>
    <w:rPr>
      <w:rFonts w:ascii="Arial" w:hAnsi="Arial" w:cs="Arial"/>
      <w:szCs w:val="20"/>
    </w:rPr>
  </w:style>
  <w:style w:type="character" w:customStyle="1" w:styleId="Char3">
    <w:name w:val="日期 Char"/>
    <w:basedOn w:val="a3"/>
    <w:link w:val="ac"/>
    <w:rsid w:val="00FA06F4"/>
    <w:rPr>
      <w:rFonts w:ascii="Arial" w:eastAsia="宋体" w:hAnsi="Arial" w:cs="Arial"/>
      <w:szCs w:val="20"/>
    </w:rPr>
  </w:style>
  <w:style w:type="character" w:customStyle="1" w:styleId="apple-style-span">
    <w:name w:val="apple-style-span"/>
    <w:basedOn w:val="a3"/>
    <w:rsid w:val="00FA06F4"/>
  </w:style>
  <w:style w:type="paragraph" w:customStyle="1" w:styleId="CharCharCharChar">
    <w:name w:val="Char Char Char Char"/>
    <w:basedOn w:val="a2"/>
    <w:rsid w:val="00FA06F4"/>
    <w:rPr>
      <w:rFonts w:ascii="Times New Roman" w:hAnsi="Times New Roman"/>
      <w:szCs w:val="21"/>
    </w:rPr>
  </w:style>
  <w:style w:type="paragraph" w:customStyle="1" w:styleId="ad">
    <w:name w:val="章标题"/>
    <w:next w:val="a2"/>
    <w:rsid w:val="00FA06F4"/>
    <w:pPr>
      <w:tabs>
        <w:tab w:val="left" w:pos="420"/>
      </w:tabs>
      <w:spacing w:beforeLines="50" w:afterLines="50"/>
      <w:ind w:left="1365"/>
      <w:jc w:val="both"/>
      <w:outlineLvl w:val="1"/>
    </w:pPr>
    <w:rPr>
      <w:rFonts w:ascii="黑体" w:eastAsia="黑体" w:hAnsi="Times New Roman" w:cs="Times New Roman"/>
      <w:b/>
      <w:kern w:val="0"/>
      <w:sz w:val="28"/>
      <w:szCs w:val="20"/>
    </w:rPr>
  </w:style>
  <w:style w:type="paragraph" w:customStyle="1" w:styleId="Char4">
    <w:name w:val="Char"/>
    <w:basedOn w:val="a2"/>
    <w:autoRedefine/>
    <w:rsid w:val="00FA06F4"/>
    <w:pPr>
      <w:widowControl/>
      <w:spacing w:after="160" w:line="240" w:lineRule="exact"/>
      <w:jc w:val="left"/>
    </w:pPr>
    <w:rPr>
      <w:rFonts w:ascii="Verdana" w:hAnsi="Verdana"/>
      <w:kern w:val="0"/>
      <w:sz w:val="18"/>
      <w:szCs w:val="20"/>
      <w:lang w:eastAsia="en-US"/>
    </w:rPr>
  </w:style>
  <w:style w:type="character" w:styleId="ae">
    <w:name w:val="Hyperlink"/>
    <w:rsid w:val="00FA06F4"/>
    <w:rPr>
      <w:color w:val="0000FF"/>
      <w:u w:val="single"/>
    </w:rPr>
  </w:style>
  <w:style w:type="paragraph" w:styleId="af">
    <w:name w:val="Body Text Indent"/>
    <w:basedOn w:val="a2"/>
    <w:link w:val="Char5"/>
    <w:rsid w:val="00FA06F4"/>
    <w:pPr>
      <w:spacing w:line="360" w:lineRule="auto"/>
      <w:ind w:left="480"/>
    </w:pPr>
    <w:rPr>
      <w:rFonts w:ascii="Times New Roman" w:hAnsi="Times New Roman"/>
      <w:sz w:val="24"/>
      <w:szCs w:val="24"/>
    </w:rPr>
  </w:style>
  <w:style w:type="character" w:customStyle="1" w:styleId="Char5">
    <w:name w:val="正文文本缩进 Char"/>
    <w:basedOn w:val="a3"/>
    <w:link w:val="af"/>
    <w:rsid w:val="00FA06F4"/>
    <w:rPr>
      <w:rFonts w:ascii="Times New Roman" w:eastAsia="宋体" w:hAnsi="Times New Roman" w:cs="Times New Roman"/>
      <w:sz w:val="24"/>
      <w:szCs w:val="24"/>
    </w:rPr>
  </w:style>
  <w:style w:type="paragraph" w:customStyle="1" w:styleId="af0">
    <w:name w:val="标准文件_标准名称标题"/>
    <w:basedOn w:val="a2"/>
    <w:next w:val="a2"/>
    <w:rsid w:val="00FA06F4"/>
    <w:pPr>
      <w:widowControl/>
      <w:shd w:val="clear" w:color="FFFFFF" w:fill="FFFFFF"/>
      <w:spacing w:before="640" w:after="100" w:line="400" w:lineRule="exact"/>
      <w:jc w:val="center"/>
      <w:outlineLvl w:val="0"/>
    </w:pPr>
    <w:rPr>
      <w:rFonts w:ascii="黑体" w:eastAsia="黑体" w:hAnsi="Times New Roman"/>
      <w:kern w:val="0"/>
      <w:sz w:val="32"/>
      <w:szCs w:val="20"/>
    </w:rPr>
  </w:style>
  <w:style w:type="paragraph" w:customStyle="1" w:styleId="af1">
    <w:name w:val="标准文件_封面标准名称"/>
    <w:basedOn w:val="a2"/>
    <w:rsid w:val="00FA06F4"/>
    <w:pPr>
      <w:adjustRightInd w:val="0"/>
      <w:spacing w:beforeLines="100" w:line="500" w:lineRule="exact"/>
      <w:jc w:val="center"/>
    </w:pPr>
    <w:rPr>
      <w:rFonts w:ascii="黑体" w:eastAsia="黑体" w:hAnsi="Times New Roman"/>
      <w:kern w:val="0"/>
      <w:sz w:val="52"/>
      <w:szCs w:val="20"/>
    </w:rPr>
  </w:style>
  <w:style w:type="paragraph" w:customStyle="1" w:styleId="af2">
    <w:name w:val="标准文件_段"/>
    <w:autoRedefine/>
    <w:rsid w:val="00FA06F4"/>
    <w:pPr>
      <w:autoSpaceDE w:val="0"/>
      <w:autoSpaceDN w:val="0"/>
      <w:adjustRightInd w:val="0"/>
      <w:snapToGrid w:val="0"/>
      <w:spacing w:line="276" w:lineRule="auto"/>
      <w:ind w:leftChars="-50" w:left="-105" w:rightChars="-50" w:right="-105" w:firstLineChars="200" w:firstLine="428"/>
      <w:jc w:val="both"/>
    </w:pPr>
    <w:rPr>
      <w:rFonts w:ascii="宋体" w:eastAsia="宋体" w:hAnsi="宋体" w:cs="Times New Roman"/>
      <w:noProof/>
      <w:spacing w:val="2"/>
      <w:kern w:val="0"/>
      <w:szCs w:val="20"/>
    </w:rPr>
  </w:style>
  <w:style w:type="character" w:styleId="af3">
    <w:name w:val="FollowedHyperlink"/>
    <w:rsid w:val="00FA06F4"/>
    <w:rPr>
      <w:color w:val="800080"/>
      <w:u w:val="single"/>
    </w:rPr>
  </w:style>
  <w:style w:type="paragraph" w:customStyle="1" w:styleId="af4">
    <w:name w:val="段"/>
    <w:link w:val="Char6"/>
    <w:rsid w:val="00FA06F4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Calibri" w:cs="Times New Roman"/>
      <w:noProof/>
      <w:kern w:val="0"/>
      <w:szCs w:val="20"/>
    </w:rPr>
  </w:style>
  <w:style w:type="character" w:customStyle="1" w:styleId="Char6">
    <w:name w:val="段 Char"/>
    <w:link w:val="af4"/>
    <w:rsid w:val="00FA06F4"/>
    <w:rPr>
      <w:rFonts w:ascii="宋体" w:eastAsia="宋体" w:hAnsi="Calibri" w:cs="Times New Roman"/>
      <w:noProof/>
      <w:kern w:val="0"/>
      <w:szCs w:val="20"/>
    </w:rPr>
  </w:style>
  <w:style w:type="paragraph" w:customStyle="1" w:styleId="a">
    <w:name w:val="列项——（一级）"/>
    <w:rsid w:val="00FA06F4"/>
    <w:pPr>
      <w:widowControl w:val="0"/>
      <w:numPr>
        <w:numId w:val="31"/>
      </w:numPr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0">
    <w:name w:val="列项●（二级）"/>
    <w:rsid w:val="00FA06F4"/>
    <w:pPr>
      <w:numPr>
        <w:ilvl w:val="1"/>
        <w:numId w:val="31"/>
      </w:numPr>
      <w:tabs>
        <w:tab w:val="left" w:pos="840"/>
      </w:tabs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1">
    <w:name w:val="列项◆（三级）"/>
    <w:basedOn w:val="a2"/>
    <w:rsid w:val="00FA06F4"/>
    <w:pPr>
      <w:numPr>
        <w:ilvl w:val="2"/>
        <w:numId w:val="31"/>
      </w:numPr>
    </w:pPr>
    <w:rPr>
      <w:rFonts w:ascii="宋体" w:hAnsi="Times New Roman"/>
      <w:szCs w:val="21"/>
    </w:rPr>
  </w:style>
  <w:style w:type="character" w:customStyle="1" w:styleId="Char7">
    <w:name w:val="纯文本 Char"/>
    <w:basedOn w:val="a3"/>
    <w:link w:val="af5"/>
    <w:rsid w:val="00FA06F4"/>
    <w:rPr>
      <w:rFonts w:ascii="宋体" w:hAnsi="Courier New"/>
      <w:sz w:val="24"/>
    </w:rPr>
  </w:style>
  <w:style w:type="paragraph" w:styleId="af5">
    <w:name w:val="Plain Text"/>
    <w:basedOn w:val="a2"/>
    <w:link w:val="Char7"/>
    <w:rsid w:val="00FA06F4"/>
    <w:rPr>
      <w:rFonts w:ascii="宋体" w:eastAsiaTheme="minorEastAsia" w:hAnsi="Courier New" w:cstheme="minorBidi"/>
      <w:sz w:val="24"/>
    </w:rPr>
  </w:style>
  <w:style w:type="character" w:customStyle="1" w:styleId="Char10">
    <w:name w:val="纯文本 Char1"/>
    <w:basedOn w:val="a3"/>
    <w:uiPriority w:val="99"/>
    <w:semiHidden/>
    <w:rsid w:val="00FA06F4"/>
    <w:rPr>
      <w:rFonts w:ascii="宋体" w:eastAsia="宋体" w:hAnsi="Courier New" w:cs="Courier New"/>
      <w:szCs w:val="21"/>
    </w:rPr>
  </w:style>
  <w:style w:type="paragraph" w:styleId="af6">
    <w:name w:val="Normal Indent"/>
    <w:basedOn w:val="a2"/>
    <w:rsid w:val="00FA06F4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Char8">
    <w:name w:val="Char"/>
    <w:basedOn w:val="a2"/>
    <w:autoRedefine/>
    <w:rsid w:val="00FA06F4"/>
    <w:pPr>
      <w:widowControl/>
      <w:spacing w:after="160" w:line="240" w:lineRule="exact"/>
      <w:jc w:val="left"/>
    </w:pPr>
    <w:rPr>
      <w:rFonts w:ascii="Verdana" w:hAnsi="Verdana"/>
      <w:kern w:val="0"/>
      <w:sz w:val="18"/>
      <w:szCs w:val="20"/>
      <w:lang w:eastAsia="en-US"/>
    </w:rPr>
  </w:style>
  <w:style w:type="paragraph" w:customStyle="1" w:styleId="af7">
    <w:name w:val="封面标准代替信息"/>
    <w:basedOn w:val="a2"/>
    <w:rsid w:val="001F700D"/>
    <w:pPr>
      <w:framePr w:w="9138" w:h="1244" w:hRule="exact" w:wrap="auto" w:vAnchor="page" w:hAnchor="margin" w:y="2908" w:anchorLock="1"/>
      <w:kinsoku w:val="0"/>
      <w:overflowPunct w:val="0"/>
      <w:autoSpaceDE w:val="0"/>
      <w:autoSpaceDN w:val="0"/>
      <w:adjustRightInd w:val="0"/>
      <w:spacing w:before="57" w:line="280" w:lineRule="exact"/>
      <w:jc w:val="right"/>
      <w:textAlignment w:val="center"/>
    </w:pPr>
    <w:rPr>
      <w:rFonts w:ascii="宋体" w:hAnsi="Times New Roman"/>
      <w:kern w:val="0"/>
      <w:szCs w:val="20"/>
    </w:rPr>
  </w:style>
  <w:style w:type="paragraph" w:customStyle="1" w:styleId="af8">
    <w:name w:val="封面标准英文名称"/>
    <w:rsid w:val="00B6677D"/>
    <w:pPr>
      <w:widowControl w:val="0"/>
      <w:spacing w:before="370" w:line="400" w:lineRule="exact"/>
      <w:jc w:val="center"/>
    </w:pPr>
    <w:rPr>
      <w:rFonts w:ascii="Times New Roman" w:eastAsia="宋体" w:hAnsi="Times New Roman" w:cs="Times New Roman"/>
      <w:kern w:val="0"/>
      <w:sz w:val="28"/>
      <w:szCs w:val="20"/>
    </w:rPr>
  </w:style>
  <w:style w:type="paragraph" w:styleId="af9">
    <w:name w:val="Body Text First Indent"/>
    <w:basedOn w:val="aa"/>
    <w:link w:val="Char9"/>
    <w:rsid w:val="00B6677D"/>
    <w:pPr>
      <w:spacing w:after="120" w:line="240" w:lineRule="auto"/>
      <w:ind w:firstLineChars="100" w:firstLine="420"/>
      <w:jc w:val="left"/>
    </w:pPr>
    <w:rPr>
      <w:rFonts w:eastAsia="宋体"/>
      <w:caps w:val="0"/>
    </w:rPr>
  </w:style>
  <w:style w:type="character" w:customStyle="1" w:styleId="Char9">
    <w:name w:val="正文首行缩进 Char"/>
    <w:basedOn w:val="Char2"/>
    <w:link w:val="af9"/>
    <w:rsid w:val="00B6677D"/>
    <w:rPr>
      <w:rFonts w:ascii="Arial" w:eastAsia="宋体" w:hAnsi="Arial" w:cs="Arial"/>
      <w:caps/>
      <w:kern w:val="0"/>
      <w:szCs w:val="20"/>
    </w:rPr>
  </w:style>
  <w:style w:type="paragraph" w:customStyle="1" w:styleId="CharCharCharCharCharCharCharCharCharCharCharCharChar">
    <w:name w:val="Char Char Char Char Char Char Char Char Char Char Char Char Char"/>
    <w:basedOn w:val="a2"/>
    <w:rsid w:val="00092BF2"/>
    <w:rPr>
      <w:rFonts w:ascii="Tahoma" w:hAnsi="Tahoma"/>
      <w:sz w:val="24"/>
      <w:szCs w:val="20"/>
    </w:rPr>
  </w:style>
  <w:style w:type="paragraph" w:customStyle="1" w:styleId="p0">
    <w:name w:val="p0"/>
    <w:basedOn w:val="a2"/>
    <w:rsid w:val="00092BF2"/>
    <w:pPr>
      <w:widowControl/>
    </w:pPr>
    <w:rPr>
      <w:rFonts w:ascii="Times New Roman" w:hAnsi="Times New Roman"/>
      <w:kern w:val="0"/>
      <w:szCs w:val="21"/>
    </w:rPr>
  </w:style>
  <w:style w:type="paragraph" w:customStyle="1" w:styleId="afa">
    <w:name w:val="封面标准文稿类别"/>
    <w:rsid w:val="00092BF2"/>
    <w:pPr>
      <w:spacing w:before="440" w:line="400" w:lineRule="atLeast"/>
      <w:jc w:val="center"/>
    </w:pPr>
    <w:rPr>
      <w:rFonts w:ascii="宋体" w:eastAsia="宋体" w:hAnsi="Times New Roman" w:cs="Times New Roman" w:hint="eastAsia"/>
      <w:kern w:val="0"/>
      <w:sz w:val="24"/>
      <w:szCs w:val="20"/>
    </w:rPr>
  </w:style>
  <w:style w:type="paragraph" w:customStyle="1" w:styleId="Default">
    <w:name w:val="Default"/>
    <w:rsid w:val="00550E2F"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pPr>
      <w:widowControl w:val="0"/>
      <w:jc w:val="both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4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546FC4-238C-4668-8EA9-BF9A140B4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11</Pages>
  <Words>1566</Words>
  <Characters>8930</Characters>
  <Application>Microsoft Office Word</Application>
  <DocSecurity>0</DocSecurity>
  <Lines>74</Lines>
  <Paragraphs>20</Paragraphs>
  <ScaleCrop>false</ScaleCrop>
  <Company/>
  <LinksUpToDate>false</LinksUpToDate>
  <CharactersWithSpaces>10476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tengyun</cp:lastModifiedBy>
  <cp:revision>12</cp:revision>
  <cp:lastPrinted>2017-03-31T01:30:00Z</cp:lastPrinted>
  <dcterms:created xsi:type="dcterms:W3CDTF">2016-12-08T02:30:00Z</dcterms:created>
  <dcterms:modified xsi:type="dcterms:W3CDTF">2017-03-31T01:51:00Z</dcterms:modified>
</cp:coreProperties>
</file>